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D8BD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581"/>
        <w:gridCol w:w="4048"/>
        <w:gridCol w:w="1252"/>
        <w:gridCol w:w="1673"/>
      </w:tblGrid>
      <w:tr w:rsidR="00BD27A0" w:rsidRPr="005956C4" w14:paraId="53C5961D" w14:textId="77777777" w:rsidTr="004A016E">
        <w:tc>
          <w:tcPr>
            <w:tcW w:w="1640" w:type="dxa"/>
            <w:shd w:val="clear" w:color="auto" w:fill="auto"/>
          </w:tcPr>
          <w:p w14:paraId="43FEB73B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1DC833D8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14:paraId="24799E0B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68B0C4CA" w14:textId="77777777" w:rsidR="0030213C" w:rsidRDefault="0030213C" w:rsidP="005956C4">
            <w:pPr>
              <w:spacing w:after="0" w:line="240" w:lineRule="auto"/>
            </w:pPr>
            <w:r>
              <w:t>30</w:t>
            </w:r>
            <w:r w:rsidR="00A31548">
              <w:t xml:space="preserve"> Eylül</w:t>
            </w:r>
            <w:r>
              <w:t>-</w:t>
            </w:r>
          </w:p>
          <w:p w14:paraId="607A6D72" w14:textId="77777777" w:rsidR="00E6444E" w:rsidRPr="005956C4" w:rsidRDefault="0030213C" w:rsidP="005956C4">
            <w:pPr>
              <w:spacing w:after="0" w:line="240" w:lineRule="auto"/>
            </w:pPr>
            <w:r>
              <w:t xml:space="preserve"> 04 Ekim</w:t>
            </w:r>
            <w:r w:rsidR="00646B39">
              <w:t xml:space="preserve"> 20</w:t>
            </w:r>
            <w:r w:rsidR="00A31548">
              <w:t>24</w:t>
            </w:r>
          </w:p>
        </w:tc>
      </w:tr>
      <w:tr w:rsidR="00BD27A0" w:rsidRPr="005956C4" w14:paraId="6A5F2EDF" w14:textId="77777777" w:rsidTr="004A016E">
        <w:tc>
          <w:tcPr>
            <w:tcW w:w="1640" w:type="dxa"/>
            <w:shd w:val="clear" w:color="auto" w:fill="auto"/>
          </w:tcPr>
          <w:p w14:paraId="5E1CBF5C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0FE60AAF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52" w:type="dxa"/>
            <w:shd w:val="clear" w:color="auto" w:fill="auto"/>
          </w:tcPr>
          <w:p w14:paraId="0734A263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09465608" w14:textId="77777777" w:rsidR="00E6444E" w:rsidRPr="005956C4" w:rsidRDefault="004A016E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6AB132A1" w14:textId="77777777" w:rsidTr="004A016E">
        <w:tc>
          <w:tcPr>
            <w:tcW w:w="1640" w:type="dxa"/>
            <w:shd w:val="clear" w:color="auto" w:fill="auto"/>
          </w:tcPr>
          <w:p w14:paraId="6096032B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76046082" w14:textId="77777777" w:rsidR="00E2093C" w:rsidRPr="005956C4" w:rsidRDefault="004A016E" w:rsidP="00646B3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 NEUE SCHULE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20F75DE7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4CDA385D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6576EA0A" w14:textId="77777777" w:rsidTr="004A016E">
        <w:tc>
          <w:tcPr>
            <w:tcW w:w="1640" w:type="dxa"/>
            <w:shd w:val="clear" w:color="auto" w:fill="auto"/>
          </w:tcPr>
          <w:p w14:paraId="2AF04B71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5F8AF8AE" w14:textId="77777777" w:rsidR="00BD0875" w:rsidRPr="005956C4" w:rsidRDefault="004A016E" w:rsidP="00BD0875">
            <w:pPr>
              <w:spacing w:after="0" w:line="240" w:lineRule="auto"/>
            </w:pPr>
            <w:r>
              <w:t>B NEUE FREUNDE</w:t>
            </w:r>
          </w:p>
        </w:tc>
        <w:tc>
          <w:tcPr>
            <w:tcW w:w="1252" w:type="dxa"/>
            <w:vMerge/>
            <w:shd w:val="clear" w:color="auto" w:fill="auto"/>
          </w:tcPr>
          <w:p w14:paraId="717301C0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64171B15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6C8967AB" w14:textId="77777777" w:rsidTr="004A016E">
        <w:tc>
          <w:tcPr>
            <w:tcW w:w="1640" w:type="dxa"/>
            <w:shd w:val="clear" w:color="auto" w:fill="auto"/>
          </w:tcPr>
          <w:p w14:paraId="1DFD73AD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1F4B78DC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52" w:type="dxa"/>
            <w:shd w:val="clear" w:color="auto" w:fill="auto"/>
          </w:tcPr>
          <w:p w14:paraId="2D684E90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159ABE76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6AFC8E68" w14:textId="77777777" w:rsidTr="004A016E">
        <w:tc>
          <w:tcPr>
            <w:tcW w:w="2221" w:type="dxa"/>
            <w:gridSpan w:val="2"/>
            <w:shd w:val="clear" w:color="auto" w:fill="auto"/>
          </w:tcPr>
          <w:p w14:paraId="6E5AEACD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48" w:type="dxa"/>
            <w:shd w:val="clear" w:color="auto" w:fill="auto"/>
          </w:tcPr>
          <w:p w14:paraId="30EEB907" w14:textId="77777777" w:rsidR="00BD27A0" w:rsidRPr="005956C4" w:rsidRDefault="0050793D" w:rsidP="00646B39">
            <w:pPr>
              <w:spacing w:after="0" w:line="240" w:lineRule="auto"/>
            </w:pPr>
            <w:proofErr w:type="spellStart"/>
            <w:proofErr w:type="gramStart"/>
            <w:r>
              <w:t>Schulbuch,Arbeitsbuch</w:t>
            </w:r>
            <w:proofErr w:type="gramEnd"/>
            <w:r>
              <w:t>,Arbeitsblätter,etc</w:t>
            </w:r>
            <w:proofErr w:type="spellEnd"/>
            <w:r>
              <w:t>…</w:t>
            </w:r>
          </w:p>
        </w:tc>
        <w:tc>
          <w:tcPr>
            <w:tcW w:w="1252" w:type="dxa"/>
            <w:shd w:val="clear" w:color="auto" w:fill="auto"/>
          </w:tcPr>
          <w:p w14:paraId="513D1370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2F1F9DFC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75F01F05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917"/>
      </w:tblGrid>
      <w:tr w:rsidR="00817CF2" w14:paraId="71C2453E" w14:textId="77777777" w:rsidTr="00EF013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EABF" w14:textId="77777777" w:rsidR="00817CF2" w:rsidRDefault="00817CF2" w:rsidP="00EF0131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5276" w14:textId="77777777" w:rsidR="00817CF2" w:rsidRDefault="00817CF2" w:rsidP="00EF0131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7818" w14:textId="77777777" w:rsidR="00817CF2" w:rsidRDefault="00817CF2" w:rsidP="00EF0131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B0B" w14:textId="77777777" w:rsidR="00817CF2" w:rsidRDefault="00817CF2" w:rsidP="00EF0131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817CF2" w14:paraId="1B1A8BDE" w14:textId="77777777" w:rsidTr="00EF0131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9F8" w14:textId="77777777" w:rsidR="00817CF2" w:rsidRDefault="00817CF2" w:rsidP="00EF0131">
            <w:pPr>
              <w:pStyle w:val="Default"/>
            </w:pPr>
          </w:p>
          <w:p w14:paraId="780D7F0A" w14:textId="77777777" w:rsidR="00817CF2" w:rsidRDefault="00817CF2" w:rsidP="00EF0131">
            <w:pPr>
              <w:pStyle w:val="Default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 xml:space="preserve">. </w:t>
            </w:r>
          </w:p>
          <w:p w14:paraId="38CF9B91" w14:textId="77777777" w:rsidR="00817CF2" w:rsidRDefault="00817CF2" w:rsidP="00EF0131">
            <w:pPr>
              <w:pStyle w:val="Default"/>
            </w:pPr>
          </w:p>
          <w:p w14:paraId="0F8FEA1D" w14:textId="77777777" w:rsidR="00817CF2" w:rsidRDefault="00817CF2" w:rsidP="00EF0131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Uhrzeit</w:t>
            </w:r>
            <w:proofErr w:type="spellEnd"/>
            <w:r>
              <w:t xml:space="preserve">, </w:t>
            </w:r>
            <w:proofErr w:type="spellStart"/>
            <w:r>
              <w:t>Zahlen</w:t>
            </w:r>
            <w:proofErr w:type="spellEnd"/>
            <w:r>
              <w:t xml:space="preserve">-, Mengen-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Preisangaben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1F15053F" w14:textId="77777777" w:rsidR="00817CF2" w:rsidRDefault="00817CF2" w:rsidP="00EF0131">
            <w:pPr>
              <w:spacing w:after="0" w:line="240" w:lineRule="auto"/>
            </w:pPr>
          </w:p>
          <w:p w14:paraId="047709E6" w14:textId="77777777" w:rsidR="00817CF2" w:rsidRDefault="00817CF2" w:rsidP="00EF0131">
            <w:pPr>
              <w:spacing w:after="0" w:line="240" w:lineRule="auto"/>
            </w:pPr>
          </w:p>
          <w:p w14:paraId="65C35F05" w14:textId="77777777" w:rsidR="00817CF2" w:rsidRDefault="00817CF2" w:rsidP="00EF0131">
            <w:pPr>
              <w:spacing w:after="0" w:line="240" w:lineRule="auto"/>
            </w:pPr>
          </w:p>
          <w:p w14:paraId="132131F0" w14:textId="77777777" w:rsidR="00817CF2" w:rsidRDefault="00817CF2" w:rsidP="00EF0131">
            <w:pPr>
              <w:spacing w:after="0" w:line="240" w:lineRule="auto"/>
            </w:pPr>
          </w:p>
          <w:p w14:paraId="7B8585F9" w14:textId="77777777" w:rsidR="00817CF2" w:rsidRDefault="00817CF2" w:rsidP="00EF0131">
            <w:pPr>
              <w:spacing w:after="0" w:line="240" w:lineRule="auto"/>
            </w:pPr>
          </w:p>
          <w:p w14:paraId="4C718DBA" w14:textId="77777777" w:rsidR="00817CF2" w:rsidRDefault="00817CF2" w:rsidP="00EF0131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48B" w14:textId="77777777" w:rsidR="00817CF2" w:rsidRDefault="00817CF2" w:rsidP="00EF0131">
            <w:pPr>
              <w:spacing w:after="0" w:line="240" w:lineRule="auto"/>
            </w:pPr>
          </w:p>
          <w:p w14:paraId="14561886" w14:textId="77777777" w:rsidR="00817CF2" w:rsidRDefault="00817CF2" w:rsidP="00EF0131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 xml:space="preserve">. </w:t>
            </w:r>
          </w:p>
          <w:p w14:paraId="45F77FDB" w14:textId="77777777" w:rsidR="00817CF2" w:rsidRDefault="00817CF2" w:rsidP="00EF0131">
            <w:pPr>
              <w:spacing w:after="0" w:line="240" w:lineRule="auto"/>
            </w:pPr>
          </w:p>
          <w:p w14:paraId="42F0D0B8" w14:textId="77777777" w:rsidR="00817CF2" w:rsidRDefault="00817CF2" w:rsidP="00EF0131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mit </w:t>
            </w:r>
            <w:proofErr w:type="spellStart"/>
            <w:r>
              <w:t>Uhrzeiten</w:t>
            </w:r>
            <w:proofErr w:type="spellEnd"/>
            <w:r>
              <w:t xml:space="preserve"> </w:t>
            </w:r>
            <w:proofErr w:type="spellStart"/>
            <w:r>
              <w:t>zurechtkommen</w:t>
            </w:r>
            <w:proofErr w:type="spellEnd"/>
            <w:r>
              <w:t xml:space="preserve">. </w:t>
            </w:r>
          </w:p>
          <w:p w14:paraId="2B840CB8" w14:textId="77777777" w:rsidR="00817CF2" w:rsidRDefault="00817CF2" w:rsidP="00EF0131">
            <w:pPr>
              <w:spacing w:after="0" w:line="240" w:lineRule="auto"/>
            </w:pPr>
          </w:p>
          <w:p w14:paraId="03E8BB93" w14:textId="77777777" w:rsidR="00817CF2" w:rsidRDefault="00817CF2" w:rsidP="00EF0131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9E2" w14:textId="77777777" w:rsidR="00817CF2" w:rsidRDefault="00817CF2" w:rsidP="00EF0131">
            <w:pPr>
              <w:pStyle w:val="Default"/>
            </w:pPr>
          </w:p>
          <w:p w14:paraId="0731EE6A" w14:textId="77777777" w:rsidR="00817CF2" w:rsidRDefault="00817CF2" w:rsidP="00EF0131">
            <w:pPr>
              <w:pStyle w:val="Default"/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einzelne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z.B</w:t>
            </w:r>
            <w:proofErr w:type="spellEnd"/>
            <w:r>
              <w:t xml:space="preserve">.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Schildern</w:t>
            </w:r>
            <w:proofErr w:type="spellEnd"/>
            <w:r>
              <w:t xml:space="preserve">, </w:t>
            </w:r>
            <w:proofErr w:type="spellStart"/>
            <w:r>
              <w:t>Plakaten</w:t>
            </w:r>
            <w:proofErr w:type="spellEnd"/>
            <w:r>
              <w:t xml:space="preserve"> </w:t>
            </w:r>
            <w:proofErr w:type="spellStart"/>
            <w:r>
              <w:t>Katalogen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in </w:t>
            </w:r>
            <w:proofErr w:type="spellStart"/>
            <w:r>
              <w:t>Informationsbroschüren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. </w:t>
            </w:r>
          </w:p>
          <w:p w14:paraId="21940B89" w14:textId="77777777" w:rsidR="00817CF2" w:rsidRDefault="00817CF2" w:rsidP="00EF0131">
            <w:pPr>
              <w:pStyle w:val="Default"/>
            </w:pPr>
          </w:p>
          <w:p w14:paraId="478B54FF" w14:textId="77777777" w:rsidR="00817CF2" w:rsidRDefault="00817CF2" w:rsidP="00EF0131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gibt</w:t>
            </w:r>
            <w:proofErr w:type="spellEnd"/>
            <w:r>
              <w:t>.</w:t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.</w:t>
            </w:r>
            <w:proofErr w:type="gramEnd"/>
          </w:p>
          <w:p w14:paraId="47488664" w14:textId="77777777" w:rsidR="00817CF2" w:rsidRDefault="00817CF2" w:rsidP="00EF0131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64E" w14:textId="77777777" w:rsidR="00817CF2" w:rsidRDefault="00817CF2" w:rsidP="00EF0131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Den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angedeutet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ausgehen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Internationalismen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10BF6F39" w14:textId="77777777" w:rsidR="00817CF2" w:rsidRDefault="00817CF2" w:rsidP="00EF0131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Tabelle.DieSchüler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</w:p>
        </w:tc>
      </w:tr>
    </w:tbl>
    <w:p w14:paraId="647472ED" w14:textId="77777777" w:rsidR="00817CF2" w:rsidRPr="00C54B00" w:rsidRDefault="00817CF2">
      <w:pPr>
        <w:rPr>
          <w:b/>
          <w:sz w:val="24"/>
          <w:szCs w:val="24"/>
        </w:rPr>
      </w:pPr>
    </w:p>
    <w:p w14:paraId="6269DF8A" w14:textId="77777777" w:rsidR="00C87063" w:rsidRDefault="00C87063"/>
    <w:p w14:paraId="12B18B20" w14:textId="77777777" w:rsidR="00950B3E" w:rsidRDefault="00950B3E">
      <w:pPr>
        <w:rPr>
          <w:b/>
          <w:sz w:val="24"/>
          <w:szCs w:val="24"/>
        </w:rPr>
      </w:pPr>
    </w:p>
    <w:p w14:paraId="403303DF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1E7C358D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0028532A" w14:textId="77777777" w:rsidR="00E2093C" w:rsidRPr="005956C4" w:rsidRDefault="00E2093C" w:rsidP="005956C4">
            <w:pPr>
              <w:spacing w:after="0" w:line="240" w:lineRule="auto"/>
              <w:rPr>
                <w:sz w:val="24"/>
                <w:szCs w:val="24"/>
              </w:rPr>
            </w:pPr>
          </w:p>
          <w:p w14:paraId="260B1ADF" w14:textId="77777777" w:rsidR="006F517C" w:rsidRPr="006F517C" w:rsidRDefault="006F517C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6F517C">
              <w:rPr>
                <w:rFonts w:ascii="Times New Roman" w:hAnsi="Times New Roman"/>
              </w:rPr>
              <w:t xml:space="preserve">4 </w:t>
            </w:r>
            <w:proofErr w:type="spellStart"/>
            <w:r w:rsidRPr="006F517C">
              <w:rPr>
                <w:rFonts w:ascii="Times New Roman" w:hAnsi="Times New Roman"/>
              </w:rPr>
              <w:t>Hör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zu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und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kreuze</w:t>
            </w:r>
            <w:proofErr w:type="spellEnd"/>
            <w:r w:rsidRPr="006F517C">
              <w:rPr>
                <w:rFonts w:ascii="Times New Roman" w:hAnsi="Times New Roman"/>
              </w:rPr>
              <w:t xml:space="preserve"> an. </w:t>
            </w:r>
            <w:proofErr w:type="spellStart"/>
            <w:r w:rsidRPr="006F517C">
              <w:rPr>
                <w:rFonts w:ascii="Times New Roman" w:hAnsi="Times New Roman"/>
              </w:rPr>
              <w:t>Wie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sind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Öffnungszeiten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von</w:t>
            </w:r>
            <w:proofErr w:type="spellEnd"/>
            <w:r w:rsidRPr="006F517C">
              <w:rPr>
                <w:rFonts w:ascii="Times New Roman" w:hAnsi="Times New Roman"/>
              </w:rPr>
              <w:t xml:space="preserve"> dem </w:t>
            </w:r>
            <w:proofErr w:type="spellStart"/>
            <w:r w:rsidRPr="006F517C">
              <w:rPr>
                <w:rFonts w:ascii="Times New Roman" w:hAnsi="Times New Roman"/>
              </w:rPr>
              <w:t>Einkaufszentrum</w:t>
            </w:r>
            <w:proofErr w:type="spellEnd"/>
            <w:r w:rsidRPr="006F517C">
              <w:rPr>
                <w:rFonts w:ascii="Times New Roman" w:hAnsi="Times New Roman"/>
              </w:rPr>
              <w:t xml:space="preserve">? </w:t>
            </w:r>
          </w:p>
          <w:p w14:paraId="1312A1BA" w14:textId="77777777" w:rsidR="006F517C" w:rsidRPr="006F517C" w:rsidRDefault="006F517C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Schüler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lesen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vor</w:t>
            </w:r>
            <w:proofErr w:type="spellEnd"/>
            <w:r w:rsidRPr="006F517C">
              <w:rPr>
                <w:rFonts w:ascii="Times New Roman" w:hAnsi="Times New Roman"/>
              </w:rPr>
              <w:t xml:space="preserve"> dem </w:t>
            </w:r>
            <w:proofErr w:type="spellStart"/>
            <w:r w:rsidRPr="006F517C">
              <w:rPr>
                <w:rFonts w:ascii="Times New Roman" w:hAnsi="Times New Roman"/>
              </w:rPr>
              <w:t>Hören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Uhrzeiten</w:t>
            </w:r>
            <w:proofErr w:type="spellEnd"/>
            <w:r w:rsidRPr="006F517C">
              <w:rPr>
                <w:rFonts w:ascii="Times New Roman" w:hAnsi="Times New Roman"/>
              </w:rPr>
              <w:t xml:space="preserve">. </w:t>
            </w:r>
            <w:proofErr w:type="spellStart"/>
            <w:r w:rsidRPr="006F517C">
              <w:rPr>
                <w:rFonts w:ascii="Times New Roman" w:hAnsi="Times New Roman"/>
              </w:rPr>
              <w:t>Danach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hören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sich</w:t>
            </w:r>
            <w:proofErr w:type="spellEnd"/>
            <w:r w:rsidRPr="006F517C">
              <w:rPr>
                <w:rFonts w:ascii="Times New Roman" w:hAnsi="Times New Roman"/>
              </w:rPr>
              <w:t xml:space="preserve"> den </w:t>
            </w:r>
            <w:proofErr w:type="spellStart"/>
            <w:r w:rsidRPr="006F517C">
              <w:rPr>
                <w:rFonts w:ascii="Times New Roman" w:hAnsi="Times New Roman"/>
              </w:rPr>
              <w:t>Hörtext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einmal</w:t>
            </w:r>
            <w:proofErr w:type="spellEnd"/>
            <w:r w:rsidRPr="006F517C">
              <w:rPr>
                <w:rFonts w:ascii="Times New Roman" w:hAnsi="Times New Roman"/>
              </w:rPr>
              <w:t xml:space="preserve"> an. </w:t>
            </w:r>
            <w:proofErr w:type="spellStart"/>
            <w:r w:rsidRPr="006F517C">
              <w:rPr>
                <w:rFonts w:ascii="Times New Roman" w:hAnsi="Times New Roman"/>
              </w:rPr>
              <w:t>Beim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zweiten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Hören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versuchen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sie</w:t>
            </w:r>
            <w:proofErr w:type="spellEnd"/>
            <w:r w:rsidRPr="006F517C">
              <w:rPr>
                <w:rFonts w:ascii="Times New Roman" w:hAnsi="Times New Roman"/>
              </w:rPr>
              <w:t xml:space="preserve">, </w:t>
            </w:r>
            <w:proofErr w:type="spellStart"/>
            <w:r w:rsidRPr="006F517C">
              <w:rPr>
                <w:rFonts w:ascii="Times New Roman" w:hAnsi="Times New Roman"/>
              </w:rPr>
              <w:t>während</w:t>
            </w:r>
            <w:proofErr w:type="spellEnd"/>
            <w:r w:rsidRPr="006F517C">
              <w:rPr>
                <w:rFonts w:ascii="Times New Roman" w:hAnsi="Times New Roman"/>
              </w:rPr>
              <w:t xml:space="preserve"> dem </w:t>
            </w:r>
            <w:proofErr w:type="spellStart"/>
            <w:r w:rsidRPr="006F517C">
              <w:rPr>
                <w:rFonts w:ascii="Times New Roman" w:hAnsi="Times New Roman"/>
              </w:rPr>
              <w:t>Hören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richtigen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Uhrzeiten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anzukreuzen</w:t>
            </w:r>
            <w:proofErr w:type="spellEnd"/>
            <w:r w:rsidRPr="006F517C">
              <w:rPr>
                <w:rFonts w:ascii="Times New Roman" w:hAnsi="Times New Roman"/>
              </w:rPr>
              <w:t xml:space="preserve">. </w:t>
            </w:r>
            <w:proofErr w:type="spellStart"/>
            <w:r w:rsidRPr="006F517C">
              <w:rPr>
                <w:rFonts w:ascii="Times New Roman" w:hAnsi="Times New Roman"/>
              </w:rPr>
              <w:t>Nach</w:t>
            </w:r>
            <w:proofErr w:type="spellEnd"/>
            <w:r w:rsidRPr="006F517C">
              <w:rPr>
                <w:rFonts w:ascii="Times New Roman" w:hAnsi="Times New Roman"/>
              </w:rPr>
              <w:t xml:space="preserve"> dem </w:t>
            </w:r>
            <w:proofErr w:type="spellStart"/>
            <w:r w:rsidRPr="006F517C">
              <w:rPr>
                <w:rFonts w:ascii="Times New Roman" w:hAnsi="Times New Roman"/>
              </w:rPr>
              <w:t>Hören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werden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über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Uhrzeiten</w:t>
            </w:r>
            <w:proofErr w:type="spellEnd"/>
            <w:r w:rsidRPr="006F517C">
              <w:rPr>
                <w:rFonts w:ascii="Times New Roman" w:hAnsi="Times New Roman"/>
              </w:rPr>
              <w:t xml:space="preserve"> im PL </w:t>
            </w:r>
            <w:proofErr w:type="spellStart"/>
            <w:r w:rsidRPr="006F517C">
              <w:rPr>
                <w:rFonts w:ascii="Times New Roman" w:hAnsi="Times New Roman"/>
              </w:rPr>
              <w:t>gesprochen</w:t>
            </w:r>
            <w:proofErr w:type="spellEnd"/>
            <w:r w:rsidRPr="006F517C">
              <w:rPr>
                <w:rFonts w:ascii="Times New Roman" w:hAnsi="Times New Roman"/>
              </w:rPr>
              <w:t xml:space="preserve">. </w:t>
            </w:r>
          </w:p>
          <w:p w14:paraId="4CD30DB9" w14:textId="77777777" w:rsidR="006F517C" w:rsidRPr="006F517C" w:rsidRDefault="006F517C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7C2520A" w14:textId="77777777" w:rsidR="006F517C" w:rsidRPr="006F517C" w:rsidRDefault="006F517C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6F517C">
              <w:rPr>
                <w:rFonts w:ascii="Times New Roman" w:hAnsi="Times New Roman"/>
              </w:rPr>
              <w:t xml:space="preserve">5 </w:t>
            </w:r>
            <w:proofErr w:type="spellStart"/>
            <w:r w:rsidRPr="006F517C">
              <w:rPr>
                <w:rFonts w:ascii="Times New Roman" w:hAnsi="Times New Roman"/>
              </w:rPr>
              <w:t>Lies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und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kreuze</w:t>
            </w:r>
            <w:proofErr w:type="spellEnd"/>
            <w:r w:rsidRPr="006F517C">
              <w:rPr>
                <w:rFonts w:ascii="Times New Roman" w:hAnsi="Times New Roman"/>
              </w:rPr>
              <w:t xml:space="preserve"> an. </w:t>
            </w:r>
            <w:proofErr w:type="spellStart"/>
            <w:r w:rsidRPr="006F517C">
              <w:rPr>
                <w:rFonts w:ascii="Times New Roman" w:hAnsi="Times New Roman"/>
              </w:rPr>
              <w:t>Richtig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oder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falsch</w:t>
            </w:r>
            <w:proofErr w:type="spellEnd"/>
            <w:r w:rsidRPr="006F517C">
              <w:rPr>
                <w:rFonts w:ascii="Times New Roman" w:hAnsi="Times New Roman"/>
              </w:rPr>
              <w:t>?</w:t>
            </w:r>
          </w:p>
          <w:p w14:paraId="54D22FAF" w14:textId="77777777" w:rsidR="00C43FA4" w:rsidRPr="005956C4" w:rsidRDefault="006F517C" w:rsidP="005956C4">
            <w:pPr>
              <w:spacing w:after="0" w:line="360" w:lineRule="auto"/>
              <w:rPr>
                <w:sz w:val="24"/>
                <w:szCs w:val="24"/>
              </w:rPr>
            </w:pPr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Schüler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lesen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zuerst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Aussagen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und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dann</w:t>
            </w:r>
            <w:proofErr w:type="spellEnd"/>
            <w:r w:rsidRPr="006F517C">
              <w:rPr>
                <w:rFonts w:ascii="Times New Roman" w:hAnsi="Times New Roman"/>
              </w:rPr>
              <w:t xml:space="preserve"> den </w:t>
            </w:r>
            <w:proofErr w:type="spellStart"/>
            <w:r w:rsidRPr="006F517C">
              <w:rPr>
                <w:rFonts w:ascii="Times New Roman" w:hAnsi="Times New Roman"/>
              </w:rPr>
              <w:t>Text</w:t>
            </w:r>
            <w:proofErr w:type="spellEnd"/>
            <w:r w:rsidRPr="006F517C">
              <w:rPr>
                <w:rFonts w:ascii="Times New Roman" w:hAnsi="Times New Roman"/>
              </w:rPr>
              <w:t xml:space="preserve">. </w:t>
            </w:r>
            <w:proofErr w:type="spellStart"/>
            <w:r w:rsidRPr="006F517C">
              <w:rPr>
                <w:rFonts w:ascii="Times New Roman" w:hAnsi="Times New Roman"/>
              </w:rPr>
              <w:t>Sie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entscheiden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sich</w:t>
            </w:r>
            <w:proofErr w:type="spellEnd"/>
            <w:r w:rsidRPr="006F517C">
              <w:rPr>
                <w:rFonts w:ascii="Times New Roman" w:hAnsi="Times New Roman"/>
              </w:rPr>
              <w:t xml:space="preserve">, </w:t>
            </w:r>
            <w:proofErr w:type="spellStart"/>
            <w:r w:rsidRPr="006F517C">
              <w:rPr>
                <w:rFonts w:ascii="Times New Roman" w:hAnsi="Times New Roman"/>
              </w:rPr>
              <w:t>ob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Aussage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richtig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oder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falsch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ist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und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kreuzen</w:t>
            </w:r>
            <w:proofErr w:type="spellEnd"/>
            <w:r w:rsidRPr="006F517C">
              <w:rPr>
                <w:rFonts w:ascii="Times New Roman" w:hAnsi="Times New Roman"/>
              </w:rPr>
              <w:t xml:space="preserve"> an. </w:t>
            </w:r>
            <w:proofErr w:type="spellStart"/>
            <w:r w:rsidRPr="006F517C">
              <w:rPr>
                <w:rFonts w:ascii="Times New Roman" w:hAnsi="Times New Roman"/>
              </w:rPr>
              <w:t>Die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Ergebnisse</w:t>
            </w:r>
            <w:proofErr w:type="spellEnd"/>
            <w:r w:rsidRPr="006F517C">
              <w:rPr>
                <w:rFonts w:ascii="Times New Roman" w:hAnsi="Times New Roman"/>
              </w:rPr>
              <w:t xml:space="preserve"> </w:t>
            </w:r>
            <w:proofErr w:type="spellStart"/>
            <w:r w:rsidRPr="006F517C">
              <w:rPr>
                <w:rFonts w:ascii="Times New Roman" w:hAnsi="Times New Roman"/>
              </w:rPr>
              <w:t>werden</w:t>
            </w:r>
            <w:proofErr w:type="spellEnd"/>
            <w:r w:rsidRPr="006F517C">
              <w:rPr>
                <w:rFonts w:ascii="Times New Roman" w:hAnsi="Times New Roman"/>
              </w:rPr>
              <w:t xml:space="preserve"> im PL </w:t>
            </w:r>
            <w:proofErr w:type="spellStart"/>
            <w:r w:rsidRPr="006F517C">
              <w:rPr>
                <w:rFonts w:ascii="Times New Roman" w:hAnsi="Times New Roman"/>
              </w:rPr>
              <w:t>besprochen</w:t>
            </w:r>
            <w:proofErr w:type="spellEnd"/>
          </w:p>
        </w:tc>
      </w:tr>
    </w:tbl>
    <w:p w14:paraId="1E1F280F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82781"/>
    <w:rsid w:val="00120331"/>
    <w:rsid w:val="00250743"/>
    <w:rsid w:val="002628F4"/>
    <w:rsid w:val="00266833"/>
    <w:rsid w:val="00296F9D"/>
    <w:rsid w:val="0030213C"/>
    <w:rsid w:val="00351704"/>
    <w:rsid w:val="00367637"/>
    <w:rsid w:val="00386805"/>
    <w:rsid w:val="003B1D40"/>
    <w:rsid w:val="0046442C"/>
    <w:rsid w:val="00494E94"/>
    <w:rsid w:val="004A016E"/>
    <w:rsid w:val="0050793D"/>
    <w:rsid w:val="00533D6D"/>
    <w:rsid w:val="005956C4"/>
    <w:rsid w:val="006047D2"/>
    <w:rsid w:val="00630ABF"/>
    <w:rsid w:val="00643D9B"/>
    <w:rsid w:val="00646B39"/>
    <w:rsid w:val="00650BF9"/>
    <w:rsid w:val="006E2945"/>
    <w:rsid w:val="006F517C"/>
    <w:rsid w:val="007D40B0"/>
    <w:rsid w:val="0081076C"/>
    <w:rsid w:val="00817CF2"/>
    <w:rsid w:val="008269A7"/>
    <w:rsid w:val="00827D21"/>
    <w:rsid w:val="0084285A"/>
    <w:rsid w:val="00865456"/>
    <w:rsid w:val="00950B3E"/>
    <w:rsid w:val="00976DD5"/>
    <w:rsid w:val="009A27BA"/>
    <w:rsid w:val="009D23B4"/>
    <w:rsid w:val="00A31548"/>
    <w:rsid w:val="00A72969"/>
    <w:rsid w:val="00AC79C4"/>
    <w:rsid w:val="00AD77DB"/>
    <w:rsid w:val="00AE6282"/>
    <w:rsid w:val="00BD0875"/>
    <w:rsid w:val="00BD27A0"/>
    <w:rsid w:val="00C43FA4"/>
    <w:rsid w:val="00C54B00"/>
    <w:rsid w:val="00C87063"/>
    <w:rsid w:val="00C97DE1"/>
    <w:rsid w:val="00D0710F"/>
    <w:rsid w:val="00D90355"/>
    <w:rsid w:val="00E02C84"/>
    <w:rsid w:val="00E2093C"/>
    <w:rsid w:val="00E6444E"/>
    <w:rsid w:val="00EF5666"/>
    <w:rsid w:val="00F35AA6"/>
    <w:rsid w:val="00F629CA"/>
    <w:rsid w:val="00F8416C"/>
    <w:rsid w:val="00FC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41C7"/>
  <w15:docId w15:val="{EEFBD1BA-CD82-44C5-9263-F90D6C1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2461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29</cp:revision>
  <dcterms:created xsi:type="dcterms:W3CDTF">2024-12-02T14:53:00Z</dcterms:created>
  <dcterms:modified xsi:type="dcterms:W3CDTF">2024-12-22T20:07:00Z</dcterms:modified>
  <cp:category>www.safierbas.com</cp:category>
  <cp:contentStatus>www.safierbas.com</cp:contentStatus>
</cp:coreProperties>
</file>